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3FB28E6D" w:rsidR="00FD75AC" w:rsidRPr="00F04820" w:rsidRDefault="00FD75AC" w:rsidP="00F04820">
      <w:pPr>
        <w:tabs>
          <w:tab w:val="left" w:pos="1985"/>
        </w:tabs>
        <w:spacing w:after="0"/>
        <w:rPr>
          <w:rFonts w:ascii="Arial" w:hAnsi="Arial" w:cs="Arial"/>
          <w:b/>
          <w:sz w:val="24"/>
          <w:lang w:val="en-US"/>
        </w:rPr>
      </w:pPr>
      <w:r w:rsidRPr="00F04820">
        <w:rPr>
          <w:rFonts w:ascii="Arial" w:hAnsi="Arial" w:cs="Arial"/>
          <w:b/>
          <w:sz w:val="24"/>
          <w:szCs w:val="24"/>
          <w:lang w:val="en-US"/>
        </w:rPr>
        <w:t>3GPP TSG-RAN WG1 #</w:t>
      </w:r>
      <w:r w:rsidR="002D066F" w:rsidRPr="00F04820">
        <w:rPr>
          <w:rFonts w:ascii="Arial" w:hAnsi="Arial" w:cs="Arial"/>
          <w:b/>
          <w:sz w:val="24"/>
          <w:szCs w:val="24"/>
          <w:lang w:val="en-US" w:eastAsia="ja-JP"/>
        </w:rPr>
        <w:t>8</w:t>
      </w:r>
      <w:r w:rsidR="00F04820" w:rsidRPr="00F04820">
        <w:rPr>
          <w:rFonts w:ascii="Arial" w:hAnsi="Arial" w:cs="Arial"/>
          <w:b/>
          <w:sz w:val="24"/>
          <w:szCs w:val="24"/>
          <w:lang w:val="en-US" w:eastAsia="ja-JP"/>
        </w:rPr>
        <w:t>7</w:t>
      </w:r>
      <w:r w:rsidRPr="00F04820">
        <w:rPr>
          <w:rFonts w:ascii="Arial" w:hAnsi="Arial" w:cs="Arial"/>
          <w:b/>
          <w:sz w:val="24"/>
          <w:szCs w:val="24"/>
          <w:lang w:val="en-US" w:eastAsia="ja-JP"/>
        </w:rPr>
        <w:t xml:space="preserve">  </w:t>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t xml:space="preserve">     </w:t>
      </w:r>
      <w:r w:rsidR="0031586B" w:rsidRPr="00F04820">
        <w:rPr>
          <w:rFonts w:ascii="Arial" w:hAnsi="Arial" w:cs="Arial"/>
          <w:b/>
          <w:sz w:val="24"/>
          <w:lang w:val="en-US"/>
        </w:rPr>
        <w:t xml:space="preserve">                      </w:t>
      </w:r>
      <w:r w:rsidR="00F04820">
        <w:rPr>
          <w:rFonts w:ascii="Arial" w:hAnsi="Arial" w:cs="Arial"/>
          <w:b/>
          <w:sz w:val="24"/>
          <w:lang w:val="en-US"/>
        </w:rPr>
        <w:t xml:space="preserve">      </w:t>
      </w:r>
      <w:r w:rsidR="00080D68" w:rsidRPr="00F04820">
        <w:rPr>
          <w:rFonts w:ascii="Arial" w:hAnsi="Arial" w:cs="Arial"/>
          <w:b/>
          <w:sz w:val="24"/>
          <w:lang w:val="en-US"/>
        </w:rPr>
        <w:t>R1-</w:t>
      </w:r>
      <w:r w:rsidR="00C40343" w:rsidRPr="00F04820">
        <w:rPr>
          <w:rFonts w:ascii="Arial" w:hAnsi="Arial" w:cs="Arial"/>
          <w:b/>
          <w:sz w:val="24"/>
          <w:lang w:val="en-US"/>
        </w:rPr>
        <w:t>16</w:t>
      </w:r>
      <w:r w:rsidR="00F04820">
        <w:rPr>
          <w:rFonts w:ascii="Arial" w:hAnsi="Arial" w:cs="Arial"/>
          <w:b/>
          <w:sz w:val="24"/>
          <w:lang w:val="en-US"/>
        </w:rPr>
        <w:t>11990</w:t>
      </w:r>
      <w:r w:rsidR="00C40343" w:rsidRPr="00F04820" w:rsidDel="00080D68">
        <w:rPr>
          <w:rFonts w:ascii="Arial" w:hAnsi="Arial" w:cs="Arial"/>
          <w:b/>
          <w:sz w:val="24"/>
          <w:lang w:val="en-US"/>
        </w:rPr>
        <w:t xml:space="preserve"> </w:t>
      </w:r>
    </w:p>
    <w:p w14:paraId="224A9969" w14:textId="16055A01" w:rsidR="00FD75AC" w:rsidRPr="00F04820" w:rsidRDefault="00F04820" w:rsidP="00F04820">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14:paraId="22EC290A" w14:textId="77777777" w:rsidR="00691D23" w:rsidRPr="00795A7D" w:rsidRDefault="00691D23" w:rsidP="00691D23">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E1A7A8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16DF8">
        <w:rPr>
          <w:rFonts w:ascii="Arial" w:eastAsia="Malgun Gothic" w:hAnsi="Arial" w:cs="Arial"/>
          <w:b/>
          <w:sz w:val="24"/>
          <w:lang w:val="en-US" w:eastAsia="ko-KR"/>
        </w:rPr>
        <w:t xml:space="preserve">On </w:t>
      </w:r>
      <w:r w:rsidR="00F04820">
        <w:rPr>
          <w:rFonts w:ascii="Arial" w:eastAsia="Malgun Gothic" w:hAnsi="Arial" w:cs="Arial"/>
          <w:b/>
          <w:sz w:val="24"/>
          <w:lang w:val="en-US" w:eastAsia="ko-KR"/>
        </w:rPr>
        <w:t>the number of OFDM symbols for NR downlink control channel</w:t>
      </w:r>
    </w:p>
    <w:p w14:paraId="6E52CD3F" w14:textId="5BE33BB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04820">
        <w:rPr>
          <w:rFonts w:ascii="Arial" w:hAnsi="Arial" w:cs="Arial"/>
          <w:b/>
          <w:sz w:val="24"/>
          <w:lang w:val="en-US"/>
        </w:rPr>
        <w:t>7</w:t>
      </w:r>
      <w:r w:rsidR="00795A7D">
        <w:rPr>
          <w:rFonts w:ascii="Arial" w:hAnsi="Arial" w:cs="Arial"/>
          <w:b/>
          <w:sz w:val="24"/>
          <w:lang w:val="en-US"/>
        </w:rPr>
        <w:t>.1.</w:t>
      </w:r>
      <w:r w:rsidR="00F04820">
        <w:rPr>
          <w:rFonts w:ascii="Arial" w:hAnsi="Arial" w:cs="Arial"/>
          <w:b/>
          <w:sz w:val="24"/>
          <w:lang w:val="en-US"/>
        </w:rPr>
        <w:t>4</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CB565EE" w14:textId="44697333" w:rsidR="00C05145" w:rsidRDefault="00512686" w:rsidP="009559E7">
      <w:pPr>
        <w:jc w:val="both"/>
        <w:rPr>
          <w:rFonts w:ascii="Arial" w:hAnsi="Arial" w:cs="Arial"/>
          <w:lang w:val="en-US"/>
        </w:rPr>
      </w:pPr>
      <w:r w:rsidRPr="00512686">
        <w:rPr>
          <w:rFonts w:ascii="Arial" w:hAnsi="Arial" w:cs="Arial"/>
          <w:noProof/>
          <w:lang w:val="en-US"/>
        </w:rPr>
        <mc:AlternateContent>
          <mc:Choice Requires="wps">
            <w:drawing>
              <wp:anchor distT="45720" distB="45720" distL="114300" distR="114300" simplePos="0" relativeHeight="251659264" behindDoc="0" locked="0" layoutInCell="1" allowOverlap="1" wp14:anchorId="6D5DC2E6" wp14:editId="1EF72FCB">
                <wp:simplePos x="0" y="0"/>
                <wp:positionH relativeFrom="column">
                  <wp:posOffset>5715</wp:posOffset>
                </wp:positionH>
                <wp:positionV relativeFrom="paragraph">
                  <wp:posOffset>440055</wp:posOffset>
                </wp:positionV>
                <wp:extent cx="6416675" cy="723265"/>
                <wp:effectExtent l="0" t="0" r="2222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5" cy="723265"/>
                        </a:xfrm>
                        <a:prstGeom prst="rect">
                          <a:avLst/>
                        </a:prstGeom>
                        <a:solidFill>
                          <a:srgbClr val="FFFFFF"/>
                        </a:solidFill>
                        <a:ln w="9525">
                          <a:solidFill>
                            <a:srgbClr val="000000"/>
                          </a:solidFill>
                          <a:miter lim="800000"/>
                          <a:headEnd/>
                          <a:tailEnd/>
                        </a:ln>
                      </wps:spPr>
                      <wps:txbx>
                        <w:txbxContent>
                          <w:p w14:paraId="37C656F0" w14:textId="47295A43" w:rsidR="00512686" w:rsidRPr="00732839" w:rsidRDefault="00512686" w:rsidP="00512686">
                            <w:pPr>
                              <w:rPr>
                                <w:rFonts w:eastAsia="MS Mincho"/>
                                <w:b/>
                                <w:highlight w:val="yellow"/>
                                <w:u w:val="single"/>
                                <w:lang w:eastAsia="ja-JP"/>
                              </w:rPr>
                            </w:pPr>
                            <w:r w:rsidRPr="000873F6">
                              <w:rPr>
                                <w:rFonts w:eastAsia="MS Mincho" w:hint="eastAsia"/>
                                <w:b/>
                                <w:highlight w:val="green"/>
                                <w:u w:val="single"/>
                                <w:lang w:eastAsia="ja-JP"/>
                              </w:rPr>
                              <w:t>Agreements:</w:t>
                            </w:r>
                          </w:p>
                          <w:p w14:paraId="4F0200CA" w14:textId="77777777" w:rsidR="00512686" w:rsidRDefault="00512686" w:rsidP="00512686">
                            <w:pPr>
                              <w:numPr>
                                <w:ilvl w:val="0"/>
                                <w:numId w:val="15"/>
                              </w:numPr>
                              <w:overflowPunct/>
                              <w:autoSpaceDE/>
                              <w:autoSpaceDN/>
                              <w:adjustRightInd/>
                              <w:spacing w:after="0"/>
                              <w:textAlignment w:val="auto"/>
                              <w:rPr>
                                <w:rFonts w:eastAsia="MS Mincho"/>
                                <w:lang w:eastAsia="ja-JP"/>
                              </w:rPr>
                            </w:pPr>
                            <w:r>
                              <w:rPr>
                                <w:rFonts w:eastAsia="MS Mincho" w:hint="eastAsia"/>
                                <w:lang w:eastAsia="ja-JP"/>
                              </w:rPr>
                              <w:t xml:space="preserve">From gNB perspective, </w:t>
                            </w:r>
                            <w:r w:rsidRPr="00937B90">
                              <w:rPr>
                                <w:rFonts w:eastAsia="MS Mincho" w:hint="eastAsia"/>
                                <w:lang w:eastAsia="ja-JP"/>
                              </w:rPr>
                              <w:t xml:space="preserve">DL control </w:t>
                            </w:r>
                            <w:r w:rsidRPr="00937B90">
                              <w:rPr>
                                <w:rFonts w:eastAsia="MS Mincho"/>
                                <w:lang w:eastAsia="ja-JP"/>
                              </w:rPr>
                              <w:t>signalling</w:t>
                            </w:r>
                            <w:r w:rsidRPr="00937B90">
                              <w:rPr>
                                <w:rFonts w:eastAsia="MS Mincho" w:hint="eastAsia"/>
                                <w:lang w:eastAsia="ja-JP"/>
                              </w:rPr>
                              <w:t xml:space="preserve"> ca</w:t>
                            </w:r>
                            <w:r w:rsidRPr="00937B90">
                              <w:rPr>
                                <w:rFonts w:eastAsia="MS Mincho"/>
                                <w:lang w:eastAsia="ja-JP"/>
                              </w:rPr>
                              <w:t>n be located at the first OFDM symbo</w:t>
                            </w:r>
                            <w:r>
                              <w:rPr>
                                <w:rFonts w:eastAsia="MS Mincho"/>
                                <w:lang w:eastAsia="ja-JP"/>
                              </w:rPr>
                              <w:t>l(s) in a slot and/or mini-slot</w:t>
                            </w:r>
                          </w:p>
                          <w:p w14:paraId="1AE529CA" w14:textId="77777777" w:rsidR="00512686" w:rsidRDefault="00512686" w:rsidP="00512686">
                            <w:pPr>
                              <w:numPr>
                                <w:ilvl w:val="0"/>
                                <w:numId w:val="15"/>
                              </w:numPr>
                              <w:overflowPunct/>
                              <w:autoSpaceDE/>
                              <w:autoSpaceDN/>
                              <w:adjustRightInd/>
                              <w:spacing w:after="0"/>
                              <w:textAlignment w:val="auto"/>
                              <w:rPr>
                                <w:rFonts w:eastAsia="MS Mincho"/>
                                <w:lang w:eastAsia="ja-JP"/>
                              </w:rPr>
                            </w:pPr>
                            <w:r>
                              <w:rPr>
                                <w:rFonts w:eastAsia="MS Mincho" w:hint="eastAsia"/>
                                <w:lang w:eastAsia="ja-JP"/>
                              </w:rPr>
                              <w:t xml:space="preserve">FFS: From gNB perspective, </w:t>
                            </w:r>
                            <w:r w:rsidRPr="00937B90">
                              <w:rPr>
                                <w:rFonts w:eastAsia="MS Mincho" w:hint="eastAsia"/>
                                <w:lang w:eastAsia="ja-JP"/>
                              </w:rPr>
                              <w:t xml:space="preserve">DL control </w:t>
                            </w:r>
                            <w:r w:rsidRPr="00937B90">
                              <w:rPr>
                                <w:rFonts w:eastAsia="MS Mincho"/>
                                <w:lang w:eastAsia="ja-JP"/>
                              </w:rPr>
                              <w:t>signalling</w:t>
                            </w:r>
                            <w:r w:rsidRPr="00937B90">
                              <w:rPr>
                                <w:rFonts w:eastAsia="MS Mincho" w:hint="eastAsia"/>
                                <w:lang w:eastAsia="ja-JP"/>
                              </w:rPr>
                              <w:t xml:space="preserve"> ca</w:t>
                            </w:r>
                            <w:r w:rsidRPr="00937B90">
                              <w:rPr>
                                <w:rFonts w:eastAsia="MS Mincho"/>
                                <w:lang w:eastAsia="ja-JP"/>
                              </w:rPr>
                              <w:t xml:space="preserve">n be located </w:t>
                            </w:r>
                            <w:r>
                              <w:rPr>
                                <w:rFonts w:eastAsia="MS Mincho" w:hint="eastAsia"/>
                                <w:lang w:eastAsia="ja-JP"/>
                              </w:rPr>
                              <w:t>over the slot and/or mini-slot</w:t>
                            </w:r>
                          </w:p>
                          <w:p w14:paraId="1488FF3C" w14:textId="160E8C4E" w:rsidR="00512686" w:rsidRDefault="005126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DC2E6" id="_x0000_t202" coordsize="21600,21600" o:spt="202" path="m,l,21600r21600,l21600,xe">
                <v:stroke joinstyle="miter"/>
                <v:path gradientshapeok="t" o:connecttype="rect"/>
              </v:shapetype>
              <v:shape id="Text Box 2" o:spid="_x0000_s1026" type="#_x0000_t202" style="position:absolute;left:0;text-align:left;margin-left:.45pt;margin-top:34.65pt;width:505.25pt;height:56.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">
                <v:textbox>
                  <w:txbxContent>
                    <w:p w14:paraId="37C656F0" w14:textId="47295A43" w:rsidR="00512686" w:rsidRPr="00732839" w:rsidRDefault="00512686" w:rsidP="00512686">
                      <w:pPr>
                        <w:rPr>
                          <w:rFonts w:eastAsia="MS Mincho"/>
                          <w:b/>
                          <w:highlight w:val="yellow"/>
                          <w:u w:val="single"/>
                          <w:lang w:eastAsia="ja-JP"/>
                        </w:rPr>
                      </w:pPr>
                      <w:r w:rsidRPr="000873F6">
                        <w:rPr>
                          <w:rFonts w:eastAsia="MS Mincho" w:hint="eastAsia"/>
                          <w:b/>
                          <w:highlight w:val="green"/>
                          <w:u w:val="single"/>
                          <w:lang w:eastAsia="ja-JP"/>
                        </w:rPr>
                        <w:t>Agreements:</w:t>
                      </w:r>
                    </w:p>
                    <w:p w14:paraId="4F0200CA" w14:textId="77777777" w:rsidR="00512686" w:rsidRDefault="00512686" w:rsidP="00512686">
                      <w:pPr>
                        <w:numPr>
                          <w:ilvl w:val="0"/>
                          <w:numId w:val="15"/>
                        </w:numPr>
                        <w:overflowPunct/>
                        <w:autoSpaceDE/>
                        <w:autoSpaceDN/>
                        <w:adjustRightInd/>
                        <w:spacing w:after="0"/>
                        <w:textAlignment w:val="auto"/>
                        <w:rPr>
                          <w:rFonts w:eastAsia="MS Mincho"/>
                          <w:lang w:eastAsia="ja-JP"/>
                        </w:rPr>
                      </w:pPr>
                      <w:r>
                        <w:rPr>
                          <w:rFonts w:eastAsia="MS Mincho" w:hint="eastAsia"/>
                          <w:lang w:eastAsia="ja-JP"/>
                        </w:rPr>
                        <w:t xml:space="preserve">From gNB perspective, </w:t>
                      </w:r>
                      <w:r w:rsidRPr="00937B90">
                        <w:rPr>
                          <w:rFonts w:eastAsia="MS Mincho" w:hint="eastAsia"/>
                          <w:lang w:eastAsia="ja-JP"/>
                        </w:rPr>
                        <w:t xml:space="preserve">DL control </w:t>
                      </w:r>
                      <w:r w:rsidRPr="00937B90">
                        <w:rPr>
                          <w:rFonts w:eastAsia="MS Mincho"/>
                          <w:lang w:eastAsia="ja-JP"/>
                        </w:rPr>
                        <w:t>signalling</w:t>
                      </w:r>
                      <w:r w:rsidRPr="00937B90">
                        <w:rPr>
                          <w:rFonts w:eastAsia="MS Mincho" w:hint="eastAsia"/>
                          <w:lang w:eastAsia="ja-JP"/>
                        </w:rPr>
                        <w:t xml:space="preserve"> ca</w:t>
                      </w:r>
                      <w:r w:rsidRPr="00937B90">
                        <w:rPr>
                          <w:rFonts w:eastAsia="MS Mincho"/>
                          <w:lang w:eastAsia="ja-JP"/>
                        </w:rPr>
                        <w:t>n be located at the first OFDM symbo</w:t>
                      </w:r>
                      <w:r>
                        <w:rPr>
                          <w:rFonts w:eastAsia="MS Mincho"/>
                          <w:lang w:eastAsia="ja-JP"/>
                        </w:rPr>
                        <w:t>l(s) in a slot and/or mini-slot</w:t>
                      </w:r>
                    </w:p>
                    <w:p w14:paraId="1AE529CA" w14:textId="77777777" w:rsidR="00512686" w:rsidRDefault="00512686" w:rsidP="00512686">
                      <w:pPr>
                        <w:numPr>
                          <w:ilvl w:val="0"/>
                          <w:numId w:val="15"/>
                        </w:numPr>
                        <w:overflowPunct/>
                        <w:autoSpaceDE/>
                        <w:autoSpaceDN/>
                        <w:adjustRightInd/>
                        <w:spacing w:after="0"/>
                        <w:textAlignment w:val="auto"/>
                        <w:rPr>
                          <w:rFonts w:eastAsia="MS Mincho"/>
                          <w:lang w:eastAsia="ja-JP"/>
                        </w:rPr>
                      </w:pPr>
                      <w:r>
                        <w:rPr>
                          <w:rFonts w:eastAsia="MS Mincho" w:hint="eastAsia"/>
                          <w:lang w:eastAsia="ja-JP"/>
                        </w:rPr>
                        <w:t xml:space="preserve">FFS: From gNB perspective, </w:t>
                      </w:r>
                      <w:r w:rsidRPr="00937B90">
                        <w:rPr>
                          <w:rFonts w:eastAsia="MS Mincho" w:hint="eastAsia"/>
                          <w:lang w:eastAsia="ja-JP"/>
                        </w:rPr>
                        <w:t xml:space="preserve">DL control </w:t>
                      </w:r>
                      <w:r w:rsidRPr="00937B90">
                        <w:rPr>
                          <w:rFonts w:eastAsia="MS Mincho"/>
                          <w:lang w:eastAsia="ja-JP"/>
                        </w:rPr>
                        <w:t>signalling</w:t>
                      </w:r>
                      <w:r w:rsidRPr="00937B90">
                        <w:rPr>
                          <w:rFonts w:eastAsia="MS Mincho" w:hint="eastAsia"/>
                          <w:lang w:eastAsia="ja-JP"/>
                        </w:rPr>
                        <w:t xml:space="preserve"> ca</w:t>
                      </w:r>
                      <w:r w:rsidRPr="00937B90">
                        <w:rPr>
                          <w:rFonts w:eastAsia="MS Mincho"/>
                          <w:lang w:eastAsia="ja-JP"/>
                        </w:rPr>
                        <w:t xml:space="preserve">n be located </w:t>
                      </w:r>
                      <w:r>
                        <w:rPr>
                          <w:rFonts w:eastAsia="MS Mincho" w:hint="eastAsia"/>
                          <w:lang w:eastAsia="ja-JP"/>
                        </w:rPr>
                        <w:t>over the slot and/or mini-slot</w:t>
                      </w:r>
                    </w:p>
                    <w:p w14:paraId="1488FF3C" w14:textId="160E8C4E" w:rsidR="00512686" w:rsidRDefault="00512686"/>
                  </w:txbxContent>
                </v:textbox>
                <w10:wrap type="square"/>
              </v:shape>
            </w:pict>
          </mc:Fallback>
        </mc:AlternateContent>
      </w:r>
      <w:r w:rsidR="00C05145">
        <w:rPr>
          <w:rFonts w:ascii="Arial" w:hAnsi="Arial" w:cs="Arial"/>
          <w:lang w:val="en-US"/>
        </w:rPr>
        <w:t>In RAN1#86b, the following agreements [1] on DL control signaling location in time domain have been reached:</w:t>
      </w:r>
      <w:r w:rsidR="004462E8" w:rsidRPr="009559E7">
        <w:rPr>
          <w:rFonts w:ascii="Arial" w:hAnsi="Arial" w:cs="Arial"/>
          <w:lang w:val="en-US"/>
        </w:rPr>
        <w:t xml:space="preserve"> </w:t>
      </w:r>
    </w:p>
    <w:p w14:paraId="530AFD2A" w14:textId="77777777" w:rsidR="00C05145" w:rsidRPr="00C05145" w:rsidRDefault="00C05145" w:rsidP="009559E7">
      <w:pPr>
        <w:jc w:val="both"/>
        <w:rPr>
          <w:rFonts w:ascii="Arial" w:hAnsi="Arial" w:cs="Arial"/>
        </w:rPr>
      </w:pPr>
    </w:p>
    <w:p w14:paraId="7E911030" w14:textId="3E3DA338" w:rsidR="009559E7" w:rsidRPr="009559E7" w:rsidRDefault="00B86AF6" w:rsidP="009559E7">
      <w:pPr>
        <w:jc w:val="both"/>
        <w:rPr>
          <w:rFonts w:ascii="Arial" w:hAnsi="Arial" w:cs="Arial"/>
          <w:lang w:val="en-US"/>
        </w:rPr>
      </w:pPr>
      <w:r w:rsidRPr="009559E7">
        <w:rPr>
          <w:rFonts w:ascii="Arial" w:hAnsi="Arial" w:cs="Arial"/>
          <w:lang w:val="en-US"/>
        </w:rPr>
        <w:t xml:space="preserve">This contribution </w:t>
      </w:r>
      <w:r w:rsidR="00C05145">
        <w:rPr>
          <w:rFonts w:ascii="Arial" w:hAnsi="Arial" w:cs="Arial"/>
          <w:lang w:val="en-US"/>
        </w:rPr>
        <w:t>presents ou</w:t>
      </w:r>
      <w:r w:rsidR="00C07EB9">
        <w:rPr>
          <w:rFonts w:ascii="Arial" w:hAnsi="Arial" w:cs="Arial"/>
          <w:lang w:val="en-US"/>
        </w:rPr>
        <w:t>r</w:t>
      </w:r>
      <w:r w:rsidR="006C26A8">
        <w:rPr>
          <w:rFonts w:ascii="Arial" w:hAnsi="Arial" w:cs="Arial"/>
          <w:lang w:val="en-US"/>
        </w:rPr>
        <w:t xml:space="preserve"> further</w:t>
      </w:r>
      <w:r w:rsidR="00C07EB9">
        <w:rPr>
          <w:rFonts w:ascii="Arial" w:hAnsi="Arial" w:cs="Arial"/>
          <w:lang w:val="en-US"/>
        </w:rPr>
        <w:t xml:space="preserve"> view on </w:t>
      </w:r>
      <w:r w:rsidR="00C05145">
        <w:rPr>
          <w:rFonts w:ascii="Arial" w:hAnsi="Arial" w:cs="Arial"/>
          <w:lang w:val="en-US"/>
        </w:rPr>
        <w:t>time domain location</w:t>
      </w:r>
      <w:r w:rsidR="00C07EB9">
        <w:rPr>
          <w:rFonts w:ascii="Arial" w:hAnsi="Arial" w:cs="Arial"/>
          <w:lang w:val="en-US"/>
        </w:rPr>
        <w:t>, in terms of number of OFDM symbol,</w:t>
      </w:r>
      <w:r w:rsidR="00C05145">
        <w:rPr>
          <w:rFonts w:ascii="Arial" w:hAnsi="Arial" w:cs="Arial"/>
          <w:lang w:val="en-US"/>
        </w:rPr>
        <w:t xml:space="preserve"> of NR DL control signaling, specifically whether DL control signaling can be located over the slot and/or mini-slot is discussed</w:t>
      </w:r>
      <w:r w:rsidR="009C2381" w:rsidRPr="009559E7">
        <w:rPr>
          <w:rFonts w:ascii="Arial" w:hAnsi="Arial" w:cs="Arial"/>
          <w:lang w:val="en-US"/>
        </w:rPr>
        <w:t>.</w:t>
      </w:r>
      <w:r w:rsidR="00AB41AD">
        <w:rPr>
          <w:rFonts w:ascii="Arial" w:hAnsi="Arial" w:cs="Arial"/>
          <w:lang w:val="en-US"/>
        </w:rPr>
        <w:t xml:space="preserve"> The frequency domain aspects of NR DL control signaling are further discussed in [2], and overall DL control signaling and DMRS </w:t>
      </w:r>
      <w:r w:rsidR="006C26A8">
        <w:rPr>
          <w:rFonts w:ascii="Arial" w:hAnsi="Arial" w:cs="Arial"/>
          <w:lang w:val="en-US"/>
        </w:rPr>
        <w:t xml:space="preserve">design </w:t>
      </w:r>
      <w:r w:rsidR="00AB41AD">
        <w:rPr>
          <w:rFonts w:ascii="Arial" w:hAnsi="Arial" w:cs="Arial"/>
          <w:lang w:val="en-US"/>
        </w:rPr>
        <w:t>aspects are discussed in [3].</w:t>
      </w:r>
    </w:p>
    <w:p w14:paraId="5594B250" w14:textId="478DA27E" w:rsidR="00970455" w:rsidRPr="00861396" w:rsidRDefault="00F1648E" w:rsidP="00861396">
      <w:pPr>
        <w:pStyle w:val="Heading1"/>
        <w:numPr>
          <w:ilvl w:val="0"/>
          <w:numId w:val="5"/>
        </w:numPr>
        <w:spacing w:before="120" w:after="60"/>
        <w:jc w:val="both"/>
        <w:rPr>
          <w:rFonts w:cs="Arial"/>
          <w:lang w:val="en-US"/>
        </w:rPr>
      </w:pPr>
      <w:r>
        <w:rPr>
          <w:rFonts w:cs="Arial"/>
          <w:lang w:val="en-US"/>
        </w:rPr>
        <w:t>Discussion</w:t>
      </w:r>
    </w:p>
    <w:p w14:paraId="1B4D1FB2" w14:textId="77777777" w:rsidR="00756E9D" w:rsidRPr="00757698" w:rsidRDefault="00A74665" w:rsidP="00A74665">
      <w:pPr>
        <w:rPr>
          <w:rFonts w:ascii="Arial" w:hAnsi="Arial" w:cs="Arial"/>
          <w:bCs/>
          <w:szCs w:val="24"/>
        </w:rPr>
      </w:pPr>
      <w:bookmarkStart w:id="0" w:name="p7"/>
      <w:r w:rsidRPr="00757698">
        <w:rPr>
          <w:rFonts w:ascii="Arial" w:hAnsi="Arial" w:cs="Arial"/>
          <w:bCs/>
          <w:szCs w:val="24"/>
        </w:rPr>
        <w:t xml:space="preserve">We envision that number of OFDM symbols in the slot or mini-slot used for DL control signalling should be configurable at least by high layer signalling. As a result, the time domain dimension of control region in which control channel search space is defined, can be adapted according to the demand of control channel capacity in the system, and support of localized and distributed transmission for the sake of achieving better beamforming and frequency diversity gain. </w:t>
      </w:r>
    </w:p>
    <w:p w14:paraId="66AD2D9A" w14:textId="356C602F" w:rsidR="00C07EB9" w:rsidRPr="00757698" w:rsidRDefault="00C07EB9" w:rsidP="00A74665">
      <w:pPr>
        <w:rPr>
          <w:rFonts w:ascii="Arial" w:hAnsi="Arial" w:cs="Arial"/>
          <w:bCs/>
          <w:szCs w:val="24"/>
        </w:rPr>
      </w:pPr>
      <w:r w:rsidRPr="00757698">
        <w:rPr>
          <w:rFonts w:ascii="Arial" w:hAnsi="Arial" w:cs="Arial"/>
          <w:bCs/>
          <w:szCs w:val="24"/>
        </w:rPr>
        <w:t>Let Y define the number of OFDM s</w:t>
      </w:r>
      <w:r w:rsidR="00756E9D" w:rsidRPr="00757698">
        <w:rPr>
          <w:rFonts w:ascii="Arial" w:hAnsi="Arial" w:cs="Arial"/>
          <w:bCs/>
          <w:szCs w:val="24"/>
        </w:rPr>
        <w:t xml:space="preserve">ymbols in the slot or mini-slot, and let X denote the number of OFDM symbols allocated for control region in those control PRBs. If </w:t>
      </w:r>
      <w:r w:rsidRPr="00757698">
        <w:rPr>
          <w:rFonts w:ascii="Arial" w:hAnsi="Arial" w:cs="Arial"/>
          <w:bCs/>
          <w:szCs w:val="24"/>
        </w:rPr>
        <w:t xml:space="preserve">NR PDCCH </w:t>
      </w:r>
      <w:r w:rsidR="00756E9D" w:rsidRPr="00757698">
        <w:rPr>
          <w:rFonts w:ascii="Arial" w:hAnsi="Arial" w:cs="Arial"/>
          <w:bCs/>
          <w:szCs w:val="24"/>
        </w:rPr>
        <w:t>can be</w:t>
      </w:r>
      <w:r w:rsidRPr="00757698">
        <w:rPr>
          <w:rFonts w:ascii="Arial" w:hAnsi="Arial" w:cs="Arial"/>
          <w:bCs/>
          <w:szCs w:val="24"/>
        </w:rPr>
        <w:t xml:space="preserve"> transmitted over whole slot/mini-slot in time </w:t>
      </w:r>
      <w:r w:rsidR="00756E9D" w:rsidRPr="00757698">
        <w:rPr>
          <w:rFonts w:ascii="Arial" w:hAnsi="Arial" w:cs="Arial"/>
          <w:bCs/>
          <w:szCs w:val="24"/>
        </w:rPr>
        <w:t>domain, i.e., X = Y, NR PDCCH would be</w:t>
      </w:r>
      <w:r w:rsidRPr="00757698">
        <w:rPr>
          <w:rFonts w:ascii="Arial" w:hAnsi="Arial" w:cs="Arial"/>
          <w:bCs/>
          <w:szCs w:val="24"/>
        </w:rPr>
        <w:t xml:space="preserve"> similar to</w:t>
      </w:r>
      <w:r w:rsidR="00756E9D" w:rsidRPr="00757698">
        <w:rPr>
          <w:rFonts w:ascii="Arial" w:hAnsi="Arial" w:cs="Arial"/>
          <w:bCs/>
          <w:szCs w:val="24"/>
        </w:rPr>
        <w:t xml:space="preserve"> LTE</w:t>
      </w:r>
      <w:r w:rsidRPr="00757698">
        <w:rPr>
          <w:rFonts w:ascii="Arial" w:hAnsi="Arial" w:cs="Arial"/>
          <w:bCs/>
          <w:szCs w:val="24"/>
        </w:rPr>
        <w:t xml:space="preserve"> EPDCCH. And if </w:t>
      </w:r>
      <w:r w:rsidR="00756E9D" w:rsidRPr="00757698">
        <w:rPr>
          <w:rFonts w:ascii="Arial" w:hAnsi="Arial" w:cs="Arial"/>
          <w:bCs/>
          <w:szCs w:val="24"/>
        </w:rPr>
        <w:t>NR PDCCH can be transmitted over half of the slot or mini-slot, i.e., X= Y/2, NR PDCCH would be</w:t>
      </w:r>
      <w:r w:rsidRPr="00757698">
        <w:rPr>
          <w:rFonts w:ascii="Arial" w:hAnsi="Arial" w:cs="Arial"/>
          <w:bCs/>
          <w:szCs w:val="24"/>
        </w:rPr>
        <w:t xml:space="preserve"> similar to </w:t>
      </w:r>
      <w:r w:rsidR="00756E9D" w:rsidRPr="00757698">
        <w:rPr>
          <w:rFonts w:ascii="Arial" w:hAnsi="Arial" w:cs="Arial"/>
          <w:bCs/>
          <w:szCs w:val="24"/>
        </w:rPr>
        <w:t xml:space="preserve">LTE </w:t>
      </w:r>
      <w:r w:rsidRPr="00757698">
        <w:rPr>
          <w:rFonts w:ascii="Arial" w:hAnsi="Arial" w:cs="Arial"/>
          <w:bCs/>
          <w:szCs w:val="24"/>
        </w:rPr>
        <w:t xml:space="preserve">R-PDCCH. </w:t>
      </w:r>
      <w:r w:rsidR="00756E9D" w:rsidRPr="00757698">
        <w:rPr>
          <w:rFonts w:ascii="Arial" w:hAnsi="Arial" w:cs="Arial"/>
          <w:bCs/>
          <w:szCs w:val="24"/>
        </w:rPr>
        <w:t xml:space="preserve">It is clear that </w:t>
      </w:r>
      <w:r w:rsidR="00757698" w:rsidRPr="00757698">
        <w:rPr>
          <w:rFonts w:ascii="Arial" w:hAnsi="Arial" w:cs="Arial"/>
          <w:bCs/>
          <w:szCs w:val="24"/>
        </w:rPr>
        <w:t xml:space="preserve">given same amount REs to be used for a particular NR PDCCH transmission,  </w:t>
      </w:r>
      <w:r w:rsidRPr="00757698">
        <w:rPr>
          <w:rFonts w:ascii="Arial" w:hAnsi="Arial" w:cs="Arial"/>
          <w:bCs/>
          <w:szCs w:val="24"/>
        </w:rPr>
        <w:t xml:space="preserve">more OFDM symbols are allocated to </w:t>
      </w:r>
      <w:r w:rsidR="00757698" w:rsidRPr="00757698">
        <w:rPr>
          <w:rFonts w:ascii="Arial" w:hAnsi="Arial" w:cs="Arial"/>
          <w:bCs/>
          <w:szCs w:val="24"/>
        </w:rPr>
        <w:t xml:space="preserve">the </w:t>
      </w:r>
      <w:r w:rsidRPr="00757698">
        <w:rPr>
          <w:rFonts w:ascii="Arial" w:hAnsi="Arial" w:cs="Arial"/>
          <w:bCs/>
          <w:szCs w:val="24"/>
        </w:rPr>
        <w:t xml:space="preserve">NR PDCCH, more localized NR PDCCH </w:t>
      </w:r>
      <w:r w:rsidR="00756E9D" w:rsidRPr="00757698">
        <w:rPr>
          <w:rFonts w:ascii="Arial" w:hAnsi="Arial" w:cs="Arial"/>
          <w:bCs/>
          <w:szCs w:val="24"/>
        </w:rPr>
        <w:t>allocation in frequency domain can be</w:t>
      </w:r>
      <w:r w:rsidRPr="00757698">
        <w:rPr>
          <w:rFonts w:ascii="Arial" w:hAnsi="Arial" w:cs="Arial"/>
          <w:bCs/>
          <w:szCs w:val="24"/>
        </w:rPr>
        <w:t xml:space="preserve"> </w:t>
      </w:r>
      <w:r w:rsidR="00756E9D" w:rsidRPr="00757698">
        <w:rPr>
          <w:rFonts w:ascii="Arial" w:hAnsi="Arial" w:cs="Arial"/>
          <w:bCs/>
          <w:szCs w:val="24"/>
        </w:rPr>
        <w:t>use</w:t>
      </w:r>
      <w:r w:rsidRPr="00757698">
        <w:rPr>
          <w:rFonts w:ascii="Arial" w:hAnsi="Arial" w:cs="Arial"/>
          <w:bCs/>
          <w:szCs w:val="24"/>
        </w:rPr>
        <w:t xml:space="preserve">d so as to achieve better frequency selective scheduling gain and beamforming gain. </w:t>
      </w:r>
      <w:r w:rsidR="00757698" w:rsidRPr="00757698">
        <w:rPr>
          <w:rFonts w:ascii="Arial" w:hAnsi="Arial" w:cs="Arial"/>
          <w:bCs/>
          <w:szCs w:val="24"/>
        </w:rPr>
        <w:t>In case of latency less-critical services</w:t>
      </w:r>
      <w:r w:rsidRPr="00757698">
        <w:rPr>
          <w:rFonts w:ascii="Arial" w:hAnsi="Arial" w:cs="Arial"/>
          <w:bCs/>
          <w:szCs w:val="24"/>
        </w:rPr>
        <w:t xml:space="preserve"> </w:t>
      </w:r>
      <w:r w:rsidR="00757698" w:rsidRPr="00757698">
        <w:rPr>
          <w:rFonts w:ascii="Arial" w:hAnsi="Arial" w:cs="Arial"/>
          <w:bCs/>
          <w:szCs w:val="24"/>
        </w:rPr>
        <w:t xml:space="preserve">such as eMBB, for which the spectrum efficiency and overall system throughput may be more important, control channel allocation over whole slot or mini-slot may be advantageous similar to LTE EPDCCH. Given these observations, we have the following proposal. </w:t>
      </w:r>
      <w:r w:rsidRPr="00757698">
        <w:rPr>
          <w:rFonts w:ascii="Arial" w:hAnsi="Arial" w:cs="Arial"/>
          <w:bCs/>
          <w:szCs w:val="24"/>
        </w:rPr>
        <w:t xml:space="preserve"> </w:t>
      </w:r>
    </w:p>
    <w:p w14:paraId="7DCE389F" w14:textId="2D394F0B" w:rsidR="000C130C" w:rsidRPr="001F35AA" w:rsidRDefault="00C07EB9" w:rsidP="00757698">
      <w:pPr>
        <w:rPr>
          <w:rFonts w:ascii="Arial" w:hAnsi="Arial" w:cs="Arial"/>
          <w:b/>
          <w:bCs/>
          <w:szCs w:val="24"/>
        </w:rPr>
      </w:pPr>
      <w:bookmarkStart w:id="1" w:name="p1"/>
      <w:r w:rsidRPr="001F35AA">
        <w:rPr>
          <w:rFonts w:ascii="Arial" w:hAnsi="Arial" w:cs="Arial"/>
          <w:b/>
          <w:bCs/>
          <w:szCs w:val="24"/>
        </w:rPr>
        <w:t>Proposal</w:t>
      </w:r>
      <w:r w:rsidR="001F35AA" w:rsidRPr="001F35AA">
        <w:rPr>
          <w:rFonts w:ascii="Arial" w:hAnsi="Arial" w:cs="Arial"/>
          <w:b/>
          <w:bCs/>
          <w:szCs w:val="24"/>
        </w:rPr>
        <w:t xml:space="preserve"> 1</w:t>
      </w:r>
      <w:r w:rsidRPr="001F35AA">
        <w:rPr>
          <w:rFonts w:ascii="Arial" w:hAnsi="Arial" w:cs="Arial"/>
          <w:b/>
          <w:bCs/>
          <w:szCs w:val="24"/>
        </w:rPr>
        <w:t xml:space="preserve">: For UE specific control channel, the number of OFDM symbols, </w:t>
      </w:r>
      <w:r w:rsidR="00757698" w:rsidRPr="001F35AA">
        <w:rPr>
          <w:rFonts w:ascii="Arial" w:hAnsi="Arial" w:cs="Arial"/>
          <w:b/>
          <w:bCs/>
          <w:szCs w:val="24"/>
        </w:rPr>
        <w:t xml:space="preserve">defined as </w:t>
      </w:r>
      <w:r w:rsidRPr="00A77762">
        <w:rPr>
          <w:rFonts w:ascii="Arial" w:hAnsi="Arial" w:cs="Arial"/>
          <w:b/>
          <w:bCs/>
          <w:i/>
          <w:szCs w:val="24"/>
        </w:rPr>
        <w:t>X</w:t>
      </w:r>
      <w:r w:rsidRPr="001F35AA">
        <w:rPr>
          <w:rFonts w:ascii="Arial" w:hAnsi="Arial" w:cs="Arial"/>
          <w:b/>
          <w:bCs/>
          <w:szCs w:val="24"/>
        </w:rPr>
        <w:t xml:space="preserve">, in the DL control </w:t>
      </w:r>
      <w:r w:rsidR="00772172">
        <w:rPr>
          <w:rFonts w:ascii="Arial" w:hAnsi="Arial" w:cs="Arial"/>
          <w:b/>
          <w:bCs/>
          <w:szCs w:val="24"/>
        </w:rPr>
        <w:t>subband</w:t>
      </w:r>
      <w:r w:rsidRPr="001F35AA">
        <w:rPr>
          <w:rFonts w:ascii="Arial" w:hAnsi="Arial" w:cs="Arial"/>
          <w:b/>
          <w:bCs/>
          <w:szCs w:val="24"/>
        </w:rPr>
        <w:t xml:space="preserve">, can be configured by high layer signalling. </w:t>
      </w:r>
      <w:r w:rsidR="00DA02AD">
        <w:rPr>
          <w:rFonts w:ascii="Arial" w:hAnsi="Arial" w:cs="Arial"/>
          <w:b/>
          <w:bCs/>
          <w:szCs w:val="24"/>
        </w:rPr>
        <w:t>And t</w:t>
      </w:r>
      <w:r w:rsidRPr="001F35AA">
        <w:rPr>
          <w:rFonts w:ascii="Arial" w:hAnsi="Arial" w:cs="Arial"/>
          <w:b/>
          <w:bCs/>
          <w:szCs w:val="24"/>
        </w:rPr>
        <w:t xml:space="preserve">he value of </w:t>
      </w:r>
      <w:r w:rsidRPr="00A77762">
        <w:rPr>
          <w:rFonts w:ascii="Arial" w:hAnsi="Arial" w:cs="Arial"/>
          <w:b/>
          <w:bCs/>
          <w:i/>
          <w:szCs w:val="24"/>
        </w:rPr>
        <w:t>X</w:t>
      </w:r>
      <w:r w:rsidRPr="001F35AA">
        <w:rPr>
          <w:rFonts w:ascii="Arial" w:hAnsi="Arial" w:cs="Arial"/>
          <w:b/>
          <w:bCs/>
          <w:szCs w:val="24"/>
        </w:rPr>
        <w:t xml:space="preserve"> can be the duration of slot and/or mini-slot in term of number of OFDM symbols.</w:t>
      </w:r>
      <w:r w:rsidR="00795AA6" w:rsidRPr="001F35AA">
        <w:rPr>
          <w:rFonts w:ascii="Arial" w:hAnsi="Arial" w:cs="Arial"/>
          <w:b/>
          <w:lang w:val="en-US" w:eastAsia="zh-CN"/>
        </w:rPr>
        <w:t xml:space="preserve"> </w:t>
      </w:r>
      <w:bookmarkEnd w:id="0"/>
    </w:p>
    <w:bookmarkEnd w:id="1"/>
    <w:p w14:paraId="7EE7B769" w14:textId="3390FE85" w:rsidR="0020001D" w:rsidRDefault="0020001D" w:rsidP="009559E7">
      <w:pPr>
        <w:pStyle w:val="Heading1"/>
        <w:numPr>
          <w:ilvl w:val="0"/>
          <w:numId w:val="5"/>
        </w:numPr>
        <w:pBdr>
          <w:top w:val="single" w:sz="12" w:space="4" w:color="auto"/>
        </w:pBdr>
        <w:rPr>
          <w:rFonts w:cs="Arial"/>
          <w:lang w:val="en-US"/>
        </w:rPr>
      </w:pPr>
      <w:r>
        <w:rPr>
          <w:rFonts w:cs="Arial"/>
          <w:lang w:val="en-US"/>
        </w:rPr>
        <w:t>Conclusions</w:t>
      </w:r>
    </w:p>
    <w:p w14:paraId="24F02EBD" w14:textId="58BF83E7" w:rsidR="00381F3A" w:rsidRDefault="00381F3A" w:rsidP="00381F3A">
      <w:pPr>
        <w:rPr>
          <w:rFonts w:ascii="Arial" w:hAnsi="Arial" w:cs="Arial"/>
          <w:lang w:val="en-US"/>
        </w:rPr>
      </w:pPr>
      <w:r>
        <w:rPr>
          <w:rFonts w:ascii="Arial" w:hAnsi="Arial" w:cs="Arial"/>
          <w:lang w:val="en-US"/>
        </w:rPr>
        <w:t>Our proposals in this contribution are summarized as follows.</w:t>
      </w:r>
    </w:p>
    <w:p w14:paraId="4F623886" w14:textId="29C9708F" w:rsidR="00A77762" w:rsidRPr="001F35AA" w:rsidRDefault="001F35AA" w:rsidP="00757698">
      <w:pPr>
        <w:rPr>
          <w:rFonts w:ascii="Arial" w:hAnsi="Arial" w:cs="Arial"/>
          <w:b/>
          <w:bCs/>
          <w:szCs w:val="24"/>
        </w:rPr>
      </w:pPr>
      <w:r>
        <w:rPr>
          <w:rFonts w:ascii="Arial" w:hAnsi="Arial" w:cs="Arial"/>
          <w:lang w:val="en-US"/>
        </w:rPr>
        <w:lastRenderedPageBreak/>
        <w:fldChar w:fldCharType="begin"/>
      </w:r>
      <w:r>
        <w:rPr>
          <w:rFonts w:ascii="Arial" w:hAnsi="Arial" w:cs="Arial"/>
          <w:lang w:val="en-US"/>
        </w:rPr>
        <w:instrText xml:space="preserve"> REF p1 \h </w:instrText>
      </w:r>
      <w:r>
        <w:rPr>
          <w:rFonts w:ascii="Arial" w:hAnsi="Arial" w:cs="Arial"/>
          <w:lang w:val="en-US"/>
        </w:rPr>
      </w:r>
      <w:r>
        <w:rPr>
          <w:rFonts w:ascii="Arial" w:hAnsi="Arial" w:cs="Arial"/>
          <w:lang w:val="en-US"/>
        </w:rPr>
        <w:fldChar w:fldCharType="separate"/>
      </w:r>
      <w:r w:rsidR="00A77762" w:rsidRPr="001F35AA">
        <w:rPr>
          <w:rFonts w:ascii="Arial" w:hAnsi="Arial" w:cs="Arial"/>
          <w:b/>
          <w:bCs/>
          <w:szCs w:val="24"/>
        </w:rPr>
        <w:t xml:space="preserve">Proposal 1: For UE specific control channel, the number of OFDM symbols, defined as </w:t>
      </w:r>
      <w:r w:rsidR="00A77762" w:rsidRPr="00A77762">
        <w:rPr>
          <w:rFonts w:ascii="Arial" w:hAnsi="Arial" w:cs="Arial"/>
          <w:b/>
          <w:bCs/>
          <w:i/>
          <w:szCs w:val="24"/>
        </w:rPr>
        <w:t>X</w:t>
      </w:r>
      <w:r w:rsidR="00A77762" w:rsidRPr="001F35AA">
        <w:rPr>
          <w:rFonts w:ascii="Arial" w:hAnsi="Arial" w:cs="Arial"/>
          <w:b/>
          <w:bCs/>
          <w:szCs w:val="24"/>
        </w:rPr>
        <w:t xml:space="preserve">, in the DL control </w:t>
      </w:r>
      <w:r w:rsidR="00772172">
        <w:rPr>
          <w:rFonts w:ascii="Arial" w:hAnsi="Arial" w:cs="Arial"/>
          <w:b/>
          <w:bCs/>
          <w:szCs w:val="24"/>
        </w:rPr>
        <w:t>subband</w:t>
      </w:r>
      <w:r w:rsidR="00A77762" w:rsidRPr="001F35AA">
        <w:rPr>
          <w:rFonts w:ascii="Arial" w:hAnsi="Arial" w:cs="Arial"/>
          <w:b/>
          <w:bCs/>
          <w:szCs w:val="24"/>
        </w:rPr>
        <w:t xml:space="preserve">, can be configured by high layer signalling. </w:t>
      </w:r>
      <w:r w:rsidR="00A77762">
        <w:rPr>
          <w:rFonts w:ascii="Arial" w:hAnsi="Arial" w:cs="Arial"/>
          <w:b/>
          <w:bCs/>
          <w:szCs w:val="24"/>
        </w:rPr>
        <w:t>And t</w:t>
      </w:r>
      <w:r w:rsidR="00A77762" w:rsidRPr="001F35AA">
        <w:rPr>
          <w:rFonts w:ascii="Arial" w:hAnsi="Arial" w:cs="Arial"/>
          <w:b/>
          <w:bCs/>
          <w:szCs w:val="24"/>
        </w:rPr>
        <w:t xml:space="preserve">he value of </w:t>
      </w:r>
      <w:r w:rsidR="00A77762" w:rsidRPr="00A77762">
        <w:rPr>
          <w:rFonts w:ascii="Arial" w:hAnsi="Arial" w:cs="Arial"/>
          <w:b/>
          <w:bCs/>
          <w:i/>
          <w:szCs w:val="24"/>
        </w:rPr>
        <w:t>X</w:t>
      </w:r>
      <w:r w:rsidR="00A77762" w:rsidRPr="001F35AA">
        <w:rPr>
          <w:rFonts w:ascii="Arial" w:hAnsi="Arial" w:cs="Arial"/>
          <w:b/>
          <w:bCs/>
          <w:szCs w:val="24"/>
        </w:rPr>
        <w:t xml:space="preserve"> can be the duration of slot and/or mini-slot in term of number of OFDM symbols.</w:t>
      </w:r>
      <w:r w:rsidR="00A77762" w:rsidRPr="001F35AA">
        <w:rPr>
          <w:rFonts w:ascii="Arial" w:hAnsi="Arial" w:cs="Arial"/>
          <w:b/>
          <w:lang w:val="en-US" w:eastAsia="zh-CN"/>
        </w:rPr>
        <w:t xml:space="preserve"> </w:t>
      </w:r>
    </w:p>
    <w:p w14:paraId="2620B61B" w14:textId="6FE5777C" w:rsidR="00DF7C2E" w:rsidRDefault="001F35AA" w:rsidP="001F35AA">
      <w:pPr>
        <w:rPr>
          <w:sz w:val="22"/>
          <w:szCs w:val="22"/>
          <w:lang w:eastAsia="zh-CN"/>
        </w:rPr>
      </w:pPr>
      <w:r>
        <w:rPr>
          <w:rFonts w:ascii="Arial" w:hAnsi="Arial" w:cs="Arial"/>
          <w:lang w:val="en-US"/>
        </w:rPr>
        <w:fldChar w:fldCharType="end"/>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1A238D2" w14:textId="6643A663" w:rsidR="00757698" w:rsidRPr="001F35AA" w:rsidRDefault="00C07EB9" w:rsidP="001F35AA">
      <w:pPr>
        <w:numPr>
          <w:ilvl w:val="0"/>
          <w:numId w:val="2"/>
        </w:numPr>
        <w:jc w:val="both"/>
        <w:rPr>
          <w:sz w:val="22"/>
          <w:lang w:eastAsia="zh-CN"/>
        </w:rPr>
      </w:pPr>
      <w:bookmarkStart w:id="2" w:name="_Ref450569520"/>
      <w:bookmarkStart w:id="3" w:name="_Ref465669131"/>
      <w:bookmarkStart w:id="4" w:name="_Ref456787821"/>
      <w:r w:rsidRPr="00166618">
        <w:rPr>
          <w:sz w:val="22"/>
          <w:lang w:eastAsia="zh-CN"/>
        </w:rPr>
        <w:t>Chairman’s notes, RAN1#8</w:t>
      </w:r>
      <w:bookmarkEnd w:id="2"/>
      <w:r w:rsidRPr="00166618">
        <w:rPr>
          <w:sz w:val="22"/>
          <w:lang w:eastAsia="zh-CN"/>
        </w:rPr>
        <w:t>6</w:t>
      </w:r>
      <w:r>
        <w:rPr>
          <w:sz w:val="22"/>
          <w:lang w:eastAsia="zh-CN"/>
        </w:rPr>
        <w:t>bis</w:t>
      </w:r>
      <w:r w:rsidRPr="00166618">
        <w:rPr>
          <w:sz w:val="22"/>
          <w:lang w:eastAsia="zh-CN"/>
        </w:rPr>
        <w:t>, 3GPP TSG RAN WG1 Meeting #86</w:t>
      </w:r>
      <w:r>
        <w:rPr>
          <w:sz w:val="22"/>
          <w:lang w:eastAsia="zh-CN"/>
        </w:rPr>
        <w:t>bis</w:t>
      </w:r>
      <w:bookmarkEnd w:id="3"/>
      <w:r>
        <w:rPr>
          <w:sz w:val="22"/>
          <w:lang w:eastAsia="zh-CN"/>
        </w:rPr>
        <w:t>.</w:t>
      </w:r>
    </w:p>
    <w:bookmarkEnd w:id="4"/>
    <w:p w14:paraId="10E2E5D6" w14:textId="5EEFE4F4" w:rsidR="00103200" w:rsidRPr="00BA70C0" w:rsidRDefault="00103200" w:rsidP="00772172">
      <w:pPr>
        <w:numPr>
          <w:ilvl w:val="0"/>
          <w:numId w:val="2"/>
        </w:numPr>
        <w:jc w:val="both"/>
        <w:rPr>
          <w:sz w:val="22"/>
          <w:lang w:eastAsia="zh-CN"/>
        </w:rPr>
      </w:pPr>
      <w:r w:rsidRPr="00CA5F8C">
        <w:rPr>
          <w:rFonts w:ascii="Times" w:hAnsi="Times"/>
          <w:sz w:val="22"/>
          <w:szCs w:val="22"/>
          <w:lang w:val="en-US" w:eastAsia="ja-JP"/>
        </w:rPr>
        <w:t>R1-16</w:t>
      </w:r>
      <w:r>
        <w:rPr>
          <w:rFonts w:ascii="Times" w:hAnsi="Times"/>
          <w:sz w:val="22"/>
          <w:szCs w:val="22"/>
          <w:lang w:val="en-US" w:eastAsia="ja-JP"/>
        </w:rPr>
        <w:t>12166</w:t>
      </w:r>
      <w:r w:rsidRPr="00CA5F8C">
        <w:rPr>
          <w:rFonts w:ascii="Times" w:hAnsi="Times"/>
          <w:sz w:val="22"/>
          <w:szCs w:val="22"/>
          <w:lang w:val="en-US" w:eastAsia="ja-JP"/>
        </w:rPr>
        <w:t xml:space="preserve">, </w:t>
      </w:r>
      <w:r w:rsidR="00772172" w:rsidRPr="00772172">
        <w:rPr>
          <w:rFonts w:ascii="Times" w:hAnsi="Times"/>
          <w:sz w:val="22"/>
          <w:szCs w:val="22"/>
          <w:lang w:val="en-US" w:eastAsia="ja-JP"/>
        </w:rPr>
        <w:t>On the NR control subband</w:t>
      </w:r>
      <w:r w:rsidRPr="00CA5F8C">
        <w:rPr>
          <w:rFonts w:ascii="Times" w:hAnsi="Times"/>
          <w:sz w:val="22"/>
          <w:szCs w:val="22"/>
          <w:lang w:val="en-US" w:eastAsia="ja-JP"/>
        </w:rPr>
        <w:t>, Intel Corporation</w:t>
      </w:r>
    </w:p>
    <w:p w14:paraId="4454AC7F" w14:textId="77777777" w:rsidR="009E64BD" w:rsidRPr="001F35AA" w:rsidRDefault="009E64BD" w:rsidP="009E64BD">
      <w:pPr>
        <w:numPr>
          <w:ilvl w:val="0"/>
          <w:numId w:val="2"/>
        </w:numPr>
        <w:jc w:val="both"/>
        <w:rPr>
          <w:sz w:val="22"/>
          <w:lang w:eastAsia="zh-CN"/>
        </w:rPr>
      </w:pPr>
      <w:r w:rsidRPr="00CA5F8C">
        <w:rPr>
          <w:rFonts w:ascii="Times" w:hAnsi="Times"/>
          <w:sz w:val="22"/>
          <w:szCs w:val="22"/>
          <w:lang w:val="en-US" w:eastAsia="ja-JP"/>
        </w:rPr>
        <w:t>R1-16</w:t>
      </w:r>
      <w:r>
        <w:rPr>
          <w:rFonts w:ascii="Times" w:hAnsi="Times"/>
          <w:sz w:val="22"/>
          <w:szCs w:val="22"/>
          <w:lang w:val="en-US" w:eastAsia="ja-JP"/>
        </w:rPr>
        <w:t>11991</w:t>
      </w:r>
      <w:r w:rsidRPr="00CA5F8C">
        <w:rPr>
          <w:rFonts w:ascii="Times" w:hAnsi="Times"/>
          <w:sz w:val="22"/>
          <w:szCs w:val="22"/>
          <w:lang w:val="en-US" w:eastAsia="ja-JP"/>
        </w:rPr>
        <w:t xml:space="preserve">, </w:t>
      </w:r>
      <w:r w:rsidRPr="00430B01">
        <w:rPr>
          <w:rFonts w:ascii="Times" w:eastAsia="Malgun Gothic" w:hAnsi="Times" w:cs="Times"/>
          <w:sz w:val="22"/>
          <w:szCs w:val="22"/>
          <w:lang w:val="en-US" w:eastAsia="ko-KR"/>
        </w:rPr>
        <w:t>NR downlink control channel</w:t>
      </w:r>
      <w:r>
        <w:rPr>
          <w:rFonts w:ascii="Times" w:eastAsia="Malgun Gothic" w:hAnsi="Times" w:cs="Times"/>
          <w:sz w:val="22"/>
          <w:szCs w:val="22"/>
          <w:lang w:val="en-US" w:eastAsia="ko-KR"/>
        </w:rPr>
        <w:t xml:space="preserve"> and DMRS design</w:t>
      </w:r>
      <w:r w:rsidRPr="00CA5F8C">
        <w:rPr>
          <w:rFonts w:ascii="Times" w:hAnsi="Times"/>
          <w:sz w:val="22"/>
          <w:szCs w:val="22"/>
          <w:lang w:val="en-US" w:eastAsia="ja-JP"/>
        </w:rPr>
        <w:t>, Intel Corporation</w:t>
      </w:r>
    </w:p>
    <w:p w14:paraId="43A2BE40" w14:textId="333CE176" w:rsidR="00DA25F2" w:rsidRPr="00103200" w:rsidRDefault="00DA25F2" w:rsidP="00757698">
      <w:pPr>
        <w:rPr>
          <w:rFonts w:ascii="Times" w:hAnsi="Times"/>
          <w:sz w:val="22"/>
          <w:szCs w:val="22"/>
          <w:lang w:eastAsia="ja-JP"/>
        </w:rPr>
      </w:pPr>
      <w:bookmarkStart w:id="5" w:name="_GoBack"/>
      <w:bookmarkEnd w:id="5"/>
    </w:p>
    <w:sectPr w:rsidR="00DA25F2" w:rsidRPr="00103200" w:rsidSect="00733B1F">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A168D" w14:textId="77777777" w:rsidR="00DD653A" w:rsidRDefault="00DD653A">
      <w:r>
        <w:separator/>
      </w:r>
    </w:p>
  </w:endnote>
  <w:endnote w:type="continuationSeparator" w:id="0">
    <w:p w14:paraId="2A2F142C" w14:textId="77777777" w:rsidR="00DD653A" w:rsidRDefault="00DD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2C518B" w:rsidRDefault="002C51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2C518B" w:rsidRDefault="002C51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2C518B" w:rsidRDefault="002C51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968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6807">
      <w:rPr>
        <w:rStyle w:val="PageNumber"/>
      </w:rPr>
      <w:t>2</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222F" w14:textId="77777777" w:rsidR="00F51542" w:rsidRDefault="00F51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22560" w14:textId="77777777" w:rsidR="00DD653A" w:rsidRDefault="00DD653A">
      <w:r>
        <w:separator/>
      </w:r>
    </w:p>
  </w:footnote>
  <w:footnote w:type="continuationSeparator" w:id="0">
    <w:p w14:paraId="606E182F" w14:textId="77777777" w:rsidR="00DD653A" w:rsidRDefault="00DD6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2C518B" w:rsidRDefault="002C51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5255D" w14:textId="77777777" w:rsidR="00F51542" w:rsidRDefault="00F515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C18B7" w14:textId="77777777" w:rsidR="00F51542" w:rsidRDefault="00F515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A54DAA"/>
    <w:multiLevelType w:val="hybridMultilevel"/>
    <w:tmpl w:val="0A908660"/>
    <w:lvl w:ilvl="0" w:tplc="58983D1E">
      <w:numFmt w:val="bullet"/>
      <w:lvlText w:val="-"/>
      <w:lvlJc w:val="left"/>
      <w:pPr>
        <w:ind w:left="720" w:hanging="360"/>
      </w:pPr>
      <w:rPr>
        <w:rFonts w:ascii="Century" w:eastAsia="MS Mincho" w:hAnsi="Century"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0678D2"/>
    <w:multiLevelType w:val="hybridMultilevel"/>
    <w:tmpl w:val="E208C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3"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5"/>
  </w:num>
  <w:num w:numId="7">
    <w:abstractNumId w:val="14"/>
  </w:num>
  <w:num w:numId="8">
    <w:abstractNumId w:val="13"/>
  </w:num>
  <w:num w:numId="9">
    <w:abstractNumId w:val="3"/>
  </w:num>
  <w:num w:numId="10">
    <w:abstractNumId w:val="9"/>
  </w:num>
  <w:num w:numId="11">
    <w:abstractNumId w:val="12"/>
  </w:num>
  <w:num w:numId="12">
    <w:abstractNumId w:val="11"/>
  </w:num>
  <w:num w:numId="13">
    <w:abstractNumId w:val="16"/>
  </w:num>
  <w:num w:numId="14">
    <w:abstractNumId w:val="7"/>
  </w:num>
  <w:num w:numId="15">
    <w:abstractNumId w:val="5"/>
  </w:num>
  <w:num w:numId="16">
    <w:abstractNumId w:val="6"/>
  </w:num>
  <w:num w:numId="1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C76"/>
    <w:rsid w:val="000C4F8E"/>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200"/>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4F"/>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080"/>
    <w:rsid w:val="001D2B3C"/>
    <w:rsid w:val="001D2BB2"/>
    <w:rsid w:val="001D2E6C"/>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5A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4E0"/>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A32"/>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0D4"/>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6E"/>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648"/>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7C7"/>
    <w:rsid w:val="004778A5"/>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686"/>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07"/>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A3"/>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6A8"/>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25"/>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6E9D"/>
    <w:rsid w:val="007570A3"/>
    <w:rsid w:val="007572E9"/>
    <w:rsid w:val="00757495"/>
    <w:rsid w:val="00757698"/>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72"/>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C31"/>
    <w:rsid w:val="007A3E81"/>
    <w:rsid w:val="007A4264"/>
    <w:rsid w:val="007A43F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9FB"/>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39D4"/>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369"/>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4B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665"/>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762"/>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1AD"/>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8A"/>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145"/>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07EB9"/>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4F6"/>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566"/>
    <w:rsid w:val="00D957C0"/>
    <w:rsid w:val="00D95B3C"/>
    <w:rsid w:val="00D95BF0"/>
    <w:rsid w:val="00D95BFF"/>
    <w:rsid w:val="00D96193"/>
    <w:rsid w:val="00D96DD2"/>
    <w:rsid w:val="00D97E86"/>
    <w:rsid w:val="00DA02AD"/>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53A"/>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820"/>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542"/>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CA6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1D25C-EB93-4F60-AC74-9BD533C3E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2540</Characters>
  <Application>Microsoft Office Word</Application>
  <DocSecurity>0</DocSecurity>
  <Lines>44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cp:keywords>
  <dc:description/>
  <cp:lastModifiedBy/>
  <cp:revision>1</cp:revision>
  <dcterms:created xsi:type="dcterms:W3CDTF">2016-11-05T06:12:00Z</dcterms:created>
  <dcterms:modified xsi:type="dcterms:W3CDTF">2016-11-05T06:15:00Z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71df8382-3989-4b3a-b377-1736c6c21005</vt:lpwstr>
  </property>
  <property fmtid="{D5CDD505-2E9C-101B-9397-08002B2CF9AE}" pid="3" name="CTP_BU">
    <vt:lpwstr>NEXT GEN AND STANDARDS GROUP</vt:lpwstr>
  </property>
  <property fmtid="{D5CDD505-2E9C-101B-9397-08002B2CF9AE}" pid="4" name="CTP_TimeStamp">
    <vt:lpwstr>2016-11-05 06:15:26Z</vt:lpwstr>
  </property>
  <property fmtid="{D5CDD505-2E9C-101B-9397-08002B2CF9AE}" pid="5" name="CTPClassification">
    <vt:lpwstr>CTP_IC</vt:lpwstr>
  </property>
</Properties>
</file>